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64" w:rsidRPr="000F475A" w:rsidRDefault="000F475A" w:rsidP="000F4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475A">
        <w:rPr>
          <w:rFonts w:ascii="Times New Roman" w:hAnsi="Times New Roman" w:cs="Times New Roman"/>
          <w:b/>
          <w:sz w:val="28"/>
          <w:szCs w:val="28"/>
        </w:rPr>
        <w:t>О применении профессионального стандарта «Специалист в области охраны труда».</w:t>
      </w:r>
    </w:p>
    <w:bookmarkEnd w:id="0"/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</w:t>
      </w:r>
      <w:r w:rsidRPr="000F475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F475A">
        <w:rPr>
          <w:rFonts w:ascii="Times New Roman" w:hAnsi="Times New Roman" w:cs="Times New Roman"/>
          <w:sz w:val="28"/>
          <w:szCs w:val="28"/>
        </w:rPr>
        <w:t xml:space="preserve"> Самарской области, на основании письма Министерства труда, занятости и миграционной политики Самарской области № 38/197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01.07.2016 года информирует </w:t>
      </w:r>
      <w:r w:rsidRPr="000F475A">
        <w:rPr>
          <w:rFonts w:ascii="Times New Roman" w:hAnsi="Times New Roman" w:cs="Times New Roman"/>
          <w:sz w:val="28"/>
          <w:szCs w:val="28"/>
        </w:rPr>
        <w:t>о вступлении в силу с 1 июля 2016 года изменений в Трудовой кодекс Российской Федерации в части применения профессиональных стандартов.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В соответствии с пунктом 3 статьи 1 Федерального закона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 Трудовой кодекс Российской Федерации (далее – Кодекс) дополнен статьей 195.3 «Порядок применения профессиональных стандартов».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В соответствии с частью 1 статьи 195.3 Кодекса, если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Согласно положениям части 2 статьи 195.3 Кодекса 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1 статьи 195.3,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22.01.2013 № 23 «О Правилах разработки, утверждения и применения профессиональных стандартов»,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Приказом Минтруда России от 04.08.2014 № 524н утвержден профессиональный стандарт «Специалист в области охраны труда».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F47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475A">
        <w:rPr>
          <w:rFonts w:ascii="Times New Roman" w:hAnsi="Times New Roman" w:cs="Times New Roman"/>
          <w:sz w:val="28"/>
          <w:szCs w:val="28"/>
        </w:rPr>
        <w:t xml:space="preserve"> России от 17.05.2012 № 559н утвержден 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75A">
        <w:rPr>
          <w:rFonts w:ascii="Times New Roman" w:hAnsi="Times New Roman" w:cs="Times New Roman"/>
          <w:sz w:val="28"/>
          <w:szCs w:val="28"/>
        </w:rPr>
        <w:t>Одновременно следует отметить, что согласно статье 57 Кодекса, если в соответствии с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льгот,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стандартов.</w:t>
      </w: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</w:p>
    <w:p w:rsidR="000F475A" w:rsidRPr="000F475A" w:rsidRDefault="000F475A" w:rsidP="000F475A">
      <w:pPr>
        <w:rPr>
          <w:rFonts w:ascii="Times New Roman" w:hAnsi="Times New Roman" w:cs="Times New Roman"/>
          <w:sz w:val="28"/>
          <w:szCs w:val="28"/>
        </w:rPr>
      </w:pPr>
    </w:p>
    <w:sectPr w:rsidR="000F475A" w:rsidRPr="000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A"/>
    <w:rsid w:val="000F475A"/>
    <w:rsid w:val="00256264"/>
    <w:rsid w:val="00C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2BA7-151B-4B60-8086-37E840A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2016-07-07T06:37:00Z</dcterms:created>
  <dcterms:modified xsi:type="dcterms:W3CDTF">2016-07-07T06:44:00Z</dcterms:modified>
</cp:coreProperties>
</file>